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A31928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A31928" w:rsidRDefault="00A31928" w:rsidP="008F2F2C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6A6DB103" wp14:editId="0D2CBCC6">
                  <wp:extent cx="758825" cy="758825"/>
                  <wp:effectExtent l="0" t="0" r="0" b="0"/>
                  <wp:docPr id="10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A31928" w:rsidRDefault="00A31928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A31928" w:rsidRPr="00C30B08" w:rsidRDefault="00A31928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A31928" w:rsidRPr="00C30B08" w:rsidRDefault="00A31928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A31928" w:rsidRDefault="00A31928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A31928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A31928" w:rsidRDefault="00A31928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A31928" w:rsidTr="008F2F2C">
        <w:tc>
          <w:tcPr>
            <w:tcW w:w="3399" w:type="dxa"/>
            <w:gridSpan w:val="3"/>
            <w:shd w:val="clear" w:color="auto" w:fill="E7E6E6"/>
          </w:tcPr>
          <w:p w:rsidR="00A31928" w:rsidRDefault="00A319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A31928" w:rsidRDefault="00A319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A31928" w:rsidRDefault="00A319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A31928" w:rsidRDefault="00A319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A31928" w:rsidRDefault="00A319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A31928" w:rsidRDefault="00A319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A31928" w:rsidTr="008F2F2C">
        <w:tc>
          <w:tcPr>
            <w:tcW w:w="3399" w:type="dxa"/>
            <w:gridSpan w:val="3"/>
            <w:shd w:val="clear" w:color="auto" w:fill="auto"/>
          </w:tcPr>
          <w:p w:rsidR="00A31928" w:rsidRPr="00363C23" w:rsidRDefault="00A31928" w:rsidP="008F2F2C">
            <w:pPr>
              <w:pStyle w:val="Heading1"/>
              <w:outlineLvl w:val="0"/>
              <w:rPr>
                <w:sz w:val="28"/>
                <w:szCs w:val="28"/>
              </w:rPr>
            </w:pPr>
            <w:bookmarkStart w:id="0" w:name="_Toc113445240"/>
            <w:r w:rsidRPr="00363C23">
              <w:rPr>
                <w:sz w:val="28"/>
                <w:szCs w:val="28"/>
              </w:rPr>
              <w:t>Perancangan dan Integrasi Sistem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A31928" w:rsidRPr="00C25C32" w:rsidRDefault="00A31928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TEE4119</w:t>
            </w:r>
          </w:p>
        </w:tc>
        <w:tc>
          <w:tcPr>
            <w:tcW w:w="2431" w:type="dxa"/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A31928" w:rsidRDefault="00A31928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A31928" w:rsidRDefault="00A31928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A31928" w:rsidRDefault="00A31928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A31928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A31928" w:rsidRDefault="00A319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A31928" w:rsidRDefault="00A319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A31928" w:rsidRDefault="00A319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A31928" w:rsidTr="00A31928">
        <w:trPr>
          <w:trHeight w:val="143"/>
        </w:trPr>
        <w:tc>
          <w:tcPr>
            <w:tcW w:w="3399" w:type="dxa"/>
            <w:gridSpan w:val="3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spacing w:after="0" w:line="240" w:lineRule="auto"/>
            </w:pPr>
            <w:r>
              <w:t>Soeharwinto, ST, MT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spacing w:after="0" w:line="240" w:lineRule="auto"/>
              <w:jc w:val="center"/>
            </w:pPr>
          </w:p>
          <w:p w:rsidR="00A31928" w:rsidRDefault="00A31928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1928" w:rsidRPr="00C30B08" w:rsidRDefault="00A3192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:rsidR="00A31928" w:rsidRDefault="00A31928" w:rsidP="008F2F2C">
            <w:pPr>
              <w:spacing w:after="0" w:line="240" w:lineRule="auto"/>
              <w:jc w:val="center"/>
            </w:pPr>
          </w:p>
          <w:p w:rsidR="00A31928" w:rsidRDefault="00A31928" w:rsidP="008F2F2C">
            <w:pPr>
              <w:spacing w:after="0" w:line="240" w:lineRule="auto"/>
              <w:jc w:val="center"/>
            </w:pPr>
          </w:p>
        </w:tc>
      </w:tr>
      <w:tr w:rsidR="00A31928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A31928" w:rsidRDefault="00A31928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928" w:rsidRPr="00B03944" w:rsidRDefault="00A319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928" w:rsidRPr="00B03944" w:rsidRDefault="00A319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928" w:rsidRPr="00B03944" w:rsidRDefault="00A319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928" w:rsidRPr="00B03944" w:rsidRDefault="00A319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</w:t>
            </w:r>
            <w:bookmarkStart w:id="1" w:name="_GoBack"/>
            <w:bookmarkEnd w:id="1"/>
            <w:r w:rsidRPr="00E05E99">
              <w:rPr>
                <w:bCs/>
                <w:color w:val="231F20"/>
              </w:rPr>
              <w:t>o secara bertanggungjawab dan memenuhi etika profesi.</w:t>
            </w: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928" w:rsidRDefault="00A31928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928" w:rsidRDefault="00A31928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928" w:rsidRDefault="00A31928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928" w:rsidRPr="00B03944" w:rsidRDefault="00A319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928" w:rsidRPr="00B03944" w:rsidRDefault="00A319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928" w:rsidRPr="00B03944" w:rsidRDefault="00A319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928" w:rsidRPr="00B03944" w:rsidRDefault="00A319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928" w:rsidRPr="00B03944" w:rsidRDefault="00A3192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A31928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A31928" w:rsidRDefault="00A31928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A31928" w:rsidRDefault="00A31928" w:rsidP="008F2F2C">
            <w:pPr>
              <w:spacing w:after="0" w:line="240" w:lineRule="auto"/>
            </w:pP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31928" w:rsidRPr="00B03944" w:rsidRDefault="00A31928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spacing w:after="0" w:line="256" w:lineRule="auto"/>
            </w:pPr>
            <w:r>
              <w:t>Mengenal konsep dasar Konsep Sistem &amp; Perancangan Sistem</w:t>
            </w: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31928" w:rsidRPr="00B03944" w:rsidRDefault="00A31928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spacing w:after="0" w:line="256" w:lineRule="auto"/>
            </w:pPr>
            <w:r>
              <w:t>Memahami perancangan konseptual,fungsional dan detail</w:t>
            </w: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31928" w:rsidRPr="00B03944" w:rsidRDefault="00A31928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spacing w:after="0" w:line="256" w:lineRule="auto"/>
            </w:pPr>
            <w:r>
              <w:t>Melakukan pengujian sistem dan mengintegrasi</w:t>
            </w: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31928" w:rsidRPr="00B03944" w:rsidRDefault="00A31928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spacing w:after="0" w:line="256" w:lineRule="auto"/>
            </w:pPr>
            <w:r>
              <w:t>Memahami pendukung sistem</w:t>
            </w:r>
          </w:p>
        </w:tc>
      </w:tr>
      <w:tr w:rsidR="00A31928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A3192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A31928" w:rsidRDefault="00A31928" w:rsidP="008F2F2C"/>
              </w:tc>
              <w:tc>
                <w:tcPr>
                  <w:tcW w:w="925" w:type="dxa"/>
                  <w:vAlign w:val="center"/>
                </w:tcPr>
                <w:p w:rsidR="00A31928" w:rsidRDefault="00A3192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A31928" w:rsidRDefault="00A3192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A31928" w:rsidRDefault="00A3192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A31928" w:rsidRDefault="00A3192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A31928" w:rsidRDefault="00A3192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A31928" w:rsidRPr="00021AD1" w:rsidRDefault="00A3192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A31928" w:rsidRPr="00021AD1" w:rsidRDefault="00A3192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A31928" w:rsidRPr="00021AD1" w:rsidRDefault="00A3192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A31928" w:rsidRPr="00021AD1" w:rsidRDefault="00A3192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A31928" w:rsidRPr="00021AD1" w:rsidRDefault="00A3192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A31928" w:rsidRPr="00021AD1" w:rsidRDefault="00A3192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A31928" w:rsidRDefault="00A3192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A3192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A31928" w:rsidRDefault="00A31928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</w:tr>
            <w:tr w:rsidR="00A3192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A31928" w:rsidRDefault="00A31928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Pr="00434E56" w:rsidRDefault="00A31928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A31928" w:rsidRPr="00434E56" w:rsidRDefault="00A31928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A31928" w:rsidRPr="00434E56" w:rsidRDefault="00A31928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A31928" w:rsidRPr="00434E56" w:rsidRDefault="00A31928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</w:tr>
            <w:tr w:rsidR="00A3192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A31928" w:rsidRPr="00B03944" w:rsidRDefault="00A31928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</w:tr>
            <w:tr w:rsidR="00A3192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A31928" w:rsidRDefault="00A31928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31928" w:rsidRDefault="00A31928" w:rsidP="008F2F2C">
                  <w:pPr>
                    <w:jc w:val="center"/>
                  </w:pPr>
                </w:p>
              </w:tc>
            </w:tr>
          </w:tbl>
          <w:p w:rsidR="00A31928" w:rsidRDefault="00A31928" w:rsidP="008F2F2C">
            <w:pPr>
              <w:spacing w:after="0" w:line="240" w:lineRule="auto"/>
            </w:pPr>
          </w:p>
        </w:tc>
      </w:tr>
      <w:tr w:rsidR="00A31928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31928" w:rsidRDefault="00A31928" w:rsidP="008F2F2C">
            <w:pPr>
              <w:spacing w:after="0" w:line="240" w:lineRule="auto"/>
            </w:pPr>
            <w:r>
              <w:t>Setelah mengikuti mata kuliah Perancangan dan Insegrasi Ssistem, mahasiswa dapat merancang suatu sistem yang terintegrasi antar platform</w:t>
            </w:r>
          </w:p>
        </w:tc>
      </w:tr>
      <w:tr w:rsidR="00A31928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31928" w:rsidRPr="00C25C32" w:rsidRDefault="00A31928" w:rsidP="008F2F2C">
            <w:pPr>
              <w:rPr>
                <w:lang w:val="en-US"/>
              </w:rPr>
            </w:pPr>
            <w:r>
              <w:t>Pengenalan Sistem Terintegrasi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Siklus Perkembangan Sistem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Analisa Kebutuhan Sistem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DBMS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Web Services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API (Application Programming Interface)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API (Application Programming Interface)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Laporan Perkembangan Project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Laporan Perkembangan Project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Laporan Perkembangan Project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Laporan Perkembangan Project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laporan perkembangan project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laporan akhir project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</w:t>
            </w:r>
          </w:p>
        </w:tc>
      </w:tr>
      <w:tr w:rsidR="00A31928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A31928" w:rsidRDefault="00A31928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A31928" w:rsidRDefault="00A31928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A31928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A31928" w:rsidRPr="00244AE5" w:rsidRDefault="00A3192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A31928" w:rsidRDefault="00A31928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A31928" w:rsidRDefault="00A31928" w:rsidP="008F2F2C">
            <w:pPr>
              <w:spacing w:after="0" w:line="240" w:lineRule="auto"/>
            </w:pPr>
          </w:p>
        </w:tc>
      </w:tr>
      <w:tr w:rsidR="00A31928" w:rsidTr="008F2F2C">
        <w:tc>
          <w:tcPr>
            <w:tcW w:w="1974" w:type="dxa"/>
            <w:gridSpan w:val="2"/>
            <w:vMerge/>
            <w:shd w:val="clear" w:color="auto" w:fill="auto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A31928" w:rsidRPr="002E329F" w:rsidRDefault="00A31928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A31928" w:rsidRDefault="00A3192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A31928" w:rsidTr="008F2F2C">
        <w:tc>
          <w:tcPr>
            <w:tcW w:w="1974" w:type="dxa"/>
            <w:gridSpan w:val="2"/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A31928" w:rsidRDefault="00A31928" w:rsidP="008F2F2C">
            <w:pPr>
              <w:spacing w:after="0" w:line="240" w:lineRule="auto"/>
            </w:pPr>
          </w:p>
        </w:tc>
      </w:tr>
      <w:tr w:rsidR="00A31928" w:rsidTr="008F2F2C">
        <w:tc>
          <w:tcPr>
            <w:tcW w:w="1974" w:type="dxa"/>
            <w:gridSpan w:val="2"/>
            <w:shd w:val="clear" w:color="auto" w:fill="auto"/>
          </w:tcPr>
          <w:p w:rsidR="00A31928" w:rsidRDefault="00A3192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A31928" w:rsidRDefault="00A31928" w:rsidP="008F2F2C">
            <w:pPr>
              <w:spacing w:after="0" w:line="240" w:lineRule="auto"/>
            </w:pPr>
          </w:p>
        </w:tc>
      </w:tr>
    </w:tbl>
    <w:p w:rsidR="00A31928" w:rsidRDefault="00A31928" w:rsidP="00A31928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A31928" w:rsidRDefault="00A31928" w:rsidP="00A31928">
      <w:pPr>
        <w:rPr>
          <w:b/>
        </w:rPr>
      </w:pPr>
      <w:r>
        <w:rPr>
          <w:b/>
        </w:rPr>
        <w:br w:type="page"/>
      </w:r>
    </w:p>
    <w:p w:rsidR="00A31928" w:rsidRDefault="00A31928" w:rsidP="00A31928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A31928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A31928" w:rsidRDefault="00A31928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A31928" w:rsidRDefault="00A319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A31928" w:rsidRDefault="00A319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A31928" w:rsidRDefault="00A319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A31928" w:rsidRDefault="00A319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A31928" w:rsidRDefault="00A319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A31928" w:rsidRDefault="00A31928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A31928" w:rsidRDefault="00A319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A31928" w:rsidRDefault="00A31928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A31928" w:rsidRDefault="00A31928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A31928" w:rsidRDefault="00A319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A31928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A31928" w:rsidRDefault="00A319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A31928" w:rsidRDefault="00A319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A31928" w:rsidRDefault="00A3192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A31928" w:rsidTr="008F2F2C">
        <w:tc>
          <w:tcPr>
            <w:tcW w:w="734" w:type="dxa"/>
            <w:shd w:val="clear" w:color="auto" w:fill="F2F2F2"/>
          </w:tcPr>
          <w:p w:rsidR="00A31928" w:rsidRDefault="00A31928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A31928" w:rsidRDefault="00A319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A31928" w:rsidRDefault="00A319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A31928" w:rsidRDefault="00A319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A31928" w:rsidRDefault="00A31928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A31928" w:rsidRDefault="00A31928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A31928" w:rsidRDefault="00A319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A31928" w:rsidRDefault="00A319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A319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A31928" w:rsidRPr="001D00F4" w:rsidRDefault="00A319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pengenalan sistem terintegrasi</w:t>
            </w:r>
          </w:p>
        </w:tc>
        <w:tc>
          <w:tcPr>
            <w:tcW w:w="1744" w:type="dxa"/>
            <w:shd w:val="clear" w:color="auto" w:fill="auto"/>
          </w:tcPr>
          <w:p w:rsidR="00A31928" w:rsidRPr="001D00F4" w:rsidRDefault="00A31928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31928" w:rsidRPr="001D00F4" w:rsidRDefault="00A319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31928" w:rsidRPr="001D00F4" w:rsidRDefault="00A319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31928" w:rsidRPr="001D00F4" w:rsidRDefault="00A31928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31928" w:rsidRPr="001D00F4" w:rsidRDefault="00A31928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31928" w:rsidRPr="001D00F4" w:rsidRDefault="00A31928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31928" w:rsidRPr="001D00F4" w:rsidRDefault="00A31928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31928" w:rsidRPr="001D00F4" w:rsidRDefault="00A319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31928" w:rsidRPr="001D00F4" w:rsidRDefault="00A31928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31928" w:rsidRPr="001D00F4" w:rsidRDefault="00A31928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31928" w:rsidRPr="001D00F4" w:rsidRDefault="00A31928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31928" w:rsidRPr="001D00F4" w:rsidRDefault="00A319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31928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Pengenalan Sistem Terintegrasi</w:t>
            </w:r>
          </w:p>
          <w:p w:rsidR="00A31928" w:rsidRPr="00043EB1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31928" w:rsidRPr="00434E56" w:rsidRDefault="00A319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319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A31928" w:rsidRPr="001D00F4" w:rsidRDefault="00A319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siklus perkembangan sistem</w:t>
            </w:r>
          </w:p>
        </w:tc>
        <w:tc>
          <w:tcPr>
            <w:tcW w:w="1744" w:type="dxa"/>
            <w:shd w:val="clear" w:color="auto" w:fill="auto"/>
          </w:tcPr>
          <w:p w:rsidR="00A31928" w:rsidRPr="001D00F4" w:rsidRDefault="00A31928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31928" w:rsidRPr="001D00F4" w:rsidRDefault="00A319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31928" w:rsidRPr="001D00F4" w:rsidRDefault="00A319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31928" w:rsidRPr="001D00F4" w:rsidRDefault="00A31928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31928" w:rsidRPr="001D00F4" w:rsidRDefault="00A31928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31928" w:rsidRPr="001D00F4" w:rsidRDefault="00A31928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31928" w:rsidRPr="001D00F4" w:rsidRDefault="00A31928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31928" w:rsidRPr="001D00F4" w:rsidRDefault="00A319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31928" w:rsidRPr="001D00F4" w:rsidRDefault="00A31928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31928" w:rsidRPr="001D00F4" w:rsidRDefault="00A31928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31928" w:rsidRPr="001D00F4" w:rsidRDefault="00A31928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31928" w:rsidRPr="001D00F4" w:rsidRDefault="00A319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31928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Siklus Perkembangan Sistem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319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A31928" w:rsidRPr="001D00F4" w:rsidRDefault="00A319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analisa kebutuhan sistem</w:t>
            </w:r>
          </w:p>
        </w:tc>
        <w:tc>
          <w:tcPr>
            <w:tcW w:w="1744" w:type="dxa"/>
            <w:shd w:val="clear" w:color="auto" w:fill="auto"/>
          </w:tcPr>
          <w:p w:rsidR="00A31928" w:rsidRPr="001D00F4" w:rsidRDefault="00A31928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31928" w:rsidRPr="001D00F4" w:rsidRDefault="00A319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31928" w:rsidRPr="001D00F4" w:rsidRDefault="00A319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31928" w:rsidRPr="001D00F4" w:rsidRDefault="00A31928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31928" w:rsidRPr="001D00F4" w:rsidRDefault="00A31928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31928" w:rsidRPr="001D00F4" w:rsidRDefault="00A31928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31928" w:rsidRPr="001D00F4" w:rsidRDefault="00A31928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31928" w:rsidRPr="001D00F4" w:rsidRDefault="00A319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31928" w:rsidRPr="001D00F4" w:rsidRDefault="00A31928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31928" w:rsidRPr="001D00F4" w:rsidRDefault="00A31928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31928" w:rsidRPr="001D00F4" w:rsidRDefault="00A31928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31928" w:rsidRPr="001D00F4" w:rsidRDefault="00A319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31928" w:rsidRPr="00043EB1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Analisa Kebutuhan Sistem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319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A31928" w:rsidRPr="001D00F4" w:rsidRDefault="00A319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dbms</w:t>
            </w:r>
          </w:p>
        </w:tc>
        <w:tc>
          <w:tcPr>
            <w:tcW w:w="1744" w:type="dxa"/>
            <w:shd w:val="clear" w:color="auto" w:fill="auto"/>
          </w:tcPr>
          <w:p w:rsidR="00A31928" w:rsidRPr="001D00F4" w:rsidRDefault="00A31928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31928" w:rsidRPr="001D00F4" w:rsidRDefault="00A319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31928" w:rsidRPr="001D00F4" w:rsidRDefault="00A319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31928" w:rsidRPr="001D00F4" w:rsidRDefault="00A31928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31928" w:rsidRPr="001D00F4" w:rsidRDefault="00A31928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31928" w:rsidRPr="001D00F4" w:rsidRDefault="00A31928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31928" w:rsidRPr="001D00F4" w:rsidRDefault="00A31928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31928" w:rsidRPr="001D00F4" w:rsidRDefault="00A319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31928" w:rsidRPr="001D00F4" w:rsidRDefault="00A31928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31928" w:rsidRPr="001D00F4" w:rsidRDefault="00A31928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31928" w:rsidRPr="001D00F4" w:rsidRDefault="00A31928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31928" w:rsidRPr="001D00F4" w:rsidRDefault="00A319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31928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DBMS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319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A31928" w:rsidRPr="001D00F4" w:rsidRDefault="00A319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web services</w:t>
            </w:r>
          </w:p>
        </w:tc>
        <w:tc>
          <w:tcPr>
            <w:tcW w:w="1744" w:type="dxa"/>
            <w:shd w:val="clear" w:color="auto" w:fill="auto"/>
          </w:tcPr>
          <w:p w:rsidR="00A31928" w:rsidRPr="001D00F4" w:rsidRDefault="00A31928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31928" w:rsidRPr="001D00F4" w:rsidRDefault="00A319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31928" w:rsidRPr="001D00F4" w:rsidRDefault="00A319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31928" w:rsidRPr="001D00F4" w:rsidRDefault="00A31928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31928" w:rsidRPr="001D00F4" w:rsidRDefault="00A31928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31928" w:rsidRPr="001D00F4" w:rsidRDefault="00A31928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31928" w:rsidRPr="001D00F4" w:rsidRDefault="00A31928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31928" w:rsidRPr="001D00F4" w:rsidRDefault="00A319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31928" w:rsidRPr="001D00F4" w:rsidRDefault="00A31928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31928" w:rsidRPr="001D00F4" w:rsidRDefault="00A31928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31928" w:rsidRPr="001D00F4" w:rsidRDefault="00A31928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31928" w:rsidRPr="001D00F4" w:rsidRDefault="00A319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31928" w:rsidRPr="00043EB1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Web Services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319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A31928" w:rsidRPr="001D00F4" w:rsidRDefault="00A319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api (application programming interface)</w:t>
            </w:r>
          </w:p>
        </w:tc>
        <w:tc>
          <w:tcPr>
            <w:tcW w:w="1744" w:type="dxa"/>
            <w:shd w:val="clear" w:color="auto" w:fill="auto"/>
          </w:tcPr>
          <w:p w:rsidR="00A31928" w:rsidRPr="001D00F4" w:rsidRDefault="00A31928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31928" w:rsidRPr="001D00F4" w:rsidRDefault="00A319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31928" w:rsidRPr="001D00F4" w:rsidRDefault="00A319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31928" w:rsidRPr="001D00F4" w:rsidRDefault="00A31928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31928" w:rsidRPr="001D00F4" w:rsidRDefault="00A31928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31928" w:rsidRPr="001D00F4" w:rsidRDefault="00A31928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31928" w:rsidRPr="001D00F4" w:rsidRDefault="00A31928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31928" w:rsidRPr="001D00F4" w:rsidRDefault="00A319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31928" w:rsidRPr="001D00F4" w:rsidRDefault="00A31928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31928" w:rsidRPr="001D00F4" w:rsidRDefault="00A31928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31928" w:rsidRPr="001D00F4" w:rsidRDefault="00A31928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31928" w:rsidRPr="001D00F4" w:rsidRDefault="00A319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31928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api (application programming interface)</w:t>
            </w:r>
          </w:p>
          <w:p w:rsidR="00A31928" w:rsidRPr="00043EB1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319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A31928" w:rsidRPr="001D00F4" w:rsidRDefault="00A319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api (application programming interface)</w:t>
            </w:r>
          </w:p>
        </w:tc>
        <w:tc>
          <w:tcPr>
            <w:tcW w:w="1744" w:type="dxa"/>
            <w:shd w:val="clear" w:color="auto" w:fill="auto"/>
          </w:tcPr>
          <w:p w:rsidR="00A31928" w:rsidRPr="001D00F4" w:rsidRDefault="00A31928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31928" w:rsidRPr="001D00F4" w:rsidRDefault="00A319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31928" w:rsidRPr="001D00F4" w:rsidRDefault="00A319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31928" w:rsidRPr="001D00F4" w:rsidRDefault="00A31928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31928" w:rsidRPr="001D00F4" w:rsidRDefault="00A31928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31928" w:rsidRPr="001D00F4" w:rsidRDefault="00A31928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31928" w:rsidRPr="001D00F4" w:rsidRDefault="00A31928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31928" w:rsidRPr="001D00F4" w:rsidRDefault="00A319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31928" w:rsidRPr="001D00F4" w:rsidRDefault="00A31928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31928" w:rsidRPr="001D00F4" w:rsidRDefault="00A31928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31928" w:rsidRPr="001D00F4" w:rsidRDefault="00A31928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31928" w:rsidRPr="001D00F4" w:rsidRDefault="00A319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31928" w:rsidRPr="00043EB1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API (Application Programming Interface)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31928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A31928" w:rsidRPr="001D00F4" w:rsidRDefault="00A319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19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A31928" w:rsidRPr="001D00F4" w:rsidRDefault="00A319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laporan perkembangan project</w:t>
            </w:r>
          </w:p>
        </w:tc>
        <w:tc>
          <w:tcPr>
            <w:tcW w:w="1744" w:type="dxa"/>
            <w:shd w:val="clear" w:color="auto" w:fill="auto"/>
          </w:tcPr>
          <w:p w:rsidR="00A31928" w:rsidRPr="001D00F4" w:rsidRDefault="00A31928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31928" w:rsidRPr="001D00F4" w:rsidRDefault="00A319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31928" w:rsidRPr="001D00F4" w:rsidRDefault="00A319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31928" w:rsidRPr="001D00F4" w:rsidRDefault="00A31928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31928" w:rsidRPr="001D00F4" w:rsidRDefault="00A31928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31928" w:rsidRPr="001D00F4" w:rsidRDefault="00A31928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31928" w:rsidRPr="001D00F4" w:rsidRDefault="00A31928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31928" w:rsidRPr="001D00F4" w:rsidRDefault="00A319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31928" w:rsidRPr="001D00F4" w:rsidRDefault="00A31928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31928" w:rsidRPr="001D00F4" w:rsidRDefault="00A31928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31928" w:rsidRPr="001D00F4" w:rsidRDefault="00A31928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31928" w:rsidRPr="001D00F4" w:rsidRDefault="00A319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31928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Laporan Perkembangan Project</w:t>
            </w:r>
          </w:p>
          <w:p w:rsidR="00A31928" w:rsidRPr="00043EB1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319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A31928" w:rsidRPr="001D00F4" w:rsidRDefault="00A319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laporan perkembangan project</w:t>
            </w:r>
          </w:p>
        </w:tc>
        <w:tc>
          <w:tcPr>
            <w:tcW w:w="1744" w:type="dxa"/>
            <w:shd w:val="clear" w:color="auto" w:fill="auto"/>
          </w:tcPr>
          <w:p w:rsidR="00A31928" w:rsidRPr="001D00F4" w:rsidRDefault="00A31928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31928" w:rsidRPr="001D00F4" w:rsidRDefault="00A319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31928" w:rsidRPr="001D00F4" w:rsidRDefault="00A319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31928" w:rsidRPr="001D00F4" w:rsidRDefault="00A31928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31928" w:rsidRPr="001D00F4" w:rsidRDefault="00A31928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31928" w:rsidRPr="001D00F4" w:rsidRDefault="00A31928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31928" w:rsidRPr="001D00F4" w:rsidRDefault="00A31928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31928" w:rsidRPr="001D00F4" w:rsidRDefault="00A319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31928" w:rsidRPr="001D00F4" w:rsidRDefault="00A31928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31928" w:rsidRPr="001D00F4" w:rsidRDefault="00A31928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31928" w:rsidRPr="001D00F4" w:rsidRDefault="00A31928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31928" w:rsidRPr="001D00F4" w:rsidRDefault="00A319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31928" w:rsidRPr="00043EB1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Laporan Perkembangan Project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319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A31928" w:rsidRPr="001D00F4" w:rsidRDefault="00A319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laporan perkembangan project</w:t>
            </w:r>
          </w:p>
        </w:tc>
        <w:tc>
          <w:tcPr>
            <w:tcW w:w="1744" w:type="dxa"/>
            <w:shd w:val="clear" w:color="auto" w:fill="auto"/>
          </w:tcPr>
          <w:p w:rsidR="00A31928" w:rsidRPr="001D00F4" w:rsidRDefault="00A31928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31928" w:rsidRPr="001D00F4" w:rsidRDefault="00A319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31928" w:rsidRPr="001D00F4" w:rsidRDefault="00A319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31928" w:rsidRPr="001D00F4" w:rsidRDefault="00A31928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31928" w:rsidRPr="001D00F4" w:rsidRDefault="00A31928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31928" w:rsidRPr="001D00F4" w:rsidRDefault="00A31928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31928" w:rsidRPr="001D00F4" w:rsidRDefault="00A31928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31928" w:rsidRPr="001D00F4" w:rsidRDefault="00A319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31928" w:rsidRPr="001D00F4" w:rsidRDefault="00A31928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31928" w:rsidRPr="001D00F4" w:rsidRDefault="00A31928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31928" w:rsidRPr="001D00F4" w:rsidRDefault="00A31928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31928" w:rsidRPr="001D00F4" w:rsidRDefault="00A319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31928" w:rsidRPr="00043EB1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Laporan Perkembangan Project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319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A31928" w:rsidRPr="001D00F4" w:rsidRDefault="00A319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laporan perkembangan project</w:t>
            </w:r>
          </w:p>
        </w:tc>
        <w:tc>
          <w:tcPr>
            <w:tcW w:w="1744" w:type="dxa"/>
            <w:shd w:val="clear" w:color="auto" w:fill="auto"/>
          </w:tcPr>
          <w:p w:rsidR="00A31928" w:rsidRPr="001D00F4" w:rsidRDefault="00A31928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31928" w:rsidRPr="001D00F4" w:rsidRDefault="00A319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31928" w:rsidRPr="001D00F4" w:rsidRDefault="00A319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31928" w:rsidRPr="001D00F4" w:rsidRDefault="00A31928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31928" w:rsidRPr="001D00F4" w:rsidRDefault="00A31928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31928" w:rsidRPr="001D00F4" w:rsidRDefault="00A31928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31928" w:rsidRPr="001D00F4" w:rsidRDefault="00A31928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31928" w:rsidRPr="001D00F4" w:rsidRDefault="00A319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31928" w:rsidRPr="001D00F4" w:rsidRDefault="00A31928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31928" w:rsidRPr="001D00F4" w:rsidRDefault="00A31928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31928" w:rsidRPr="001D00F4" w:rsidRDefault="00A31928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31928" w:rsidRPr="001D00F4" w:rsidRDefault="00A319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31928" w:rsidRPr="00043EB1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Laporan Perkembangan Project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319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A31928" w:rsidRPr="001D00F4" w:rsidRDefault="00A319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laporan perkembangan project</w:t>
            </w:r>
          </w:p>
        </w:tc>
        <w:tc>
          <w:tcPr>
            <w:tcW w:w="1744" w:type="dxa"/>
            <w:shd w:val="clear" w:color="auto" w:fill="auto"/>
          </w:tcPr>
          <w:p w:rsidR="00A31928" w:rsidRPr="001D00F4" w:rsidRDefault="00A31928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31928" w:rsidRPr="001D00F4" w:rsidRDefault="00A319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31928" w:rsidRPr="001D00F4" w:rsidRDefault="00A319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31928" w:rsidRPr="001D00F4" w:rsidRDefault="00A31928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31928" w:rsidRPr="001D00F4" w:rsidRDefault="00A31928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31928" w:rsidRPr="001D00F4" w:rsidRDefault="00A31928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31928" w:rsidRPr="001D00F4" w:rsidRDefault="00A31928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31928" w:rsidRPr="001D00F4" w:rsidRDefault="00A319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31928" w:rsidRPr="001D00F4" w:rsidRDefault="00A31928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31928" w:rsidRPr="001D00F4" w:rsidRDefault="00A31928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31928" w:rsidRPr="001D00F4" w:rsidRDefault="00A31928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31928" w:rsidRPr="001D00F4" w:rsidRDefault="00A319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31928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Laporan Perkembangan Project</w:t>
            </w:r>
          </w:p>
          <w:p w:rsidR="00A31928" w:rsidRPr="00043EB1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319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A31928" w:rsidRPr="001D00F4" w:rsidRDefault="00A319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laporan akhir project</w:t>
            </w:r>
          </w:p>
        </w:tc>
        <w:tc>
          <w:tcPr>
            <w:tcW w:w="1744" w:type="dxa"/>
            <w:shd w:val="clear" w:color="auto" w:fill="auto"/>
          </w:tcPr>
          <w:p w:rsidR="00A31928" w:rsidRPr="001D00F4" w:rsidRDefault="00A31928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31928" w:rsidRPr="001D00F4" w:rsidRDefault="00A319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31928" w:rsidRPr="001D00F4" w:rsidRDefault="00A319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31928" w:rsidRPr="001D00F4" w:rsidRDefault="00A31928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31928" w:rsidRPr="001D00F4" w:rsidRDefault="00A31928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31928" w:rsidRPr="001D00F4" w:rsidRDefault="00A31928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31928" w:rsidRPr="001D00F4" w:rsidRDefault="00A31928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31928" w:rsidRPr="001D00F4" w:rsidRDefault="00A319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31928" w:rsidRPr="001D00F4" w:rsidRDefault="00A31928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31928" w:rsidRPr="001D00F4" w:rsidRDefault="00A31928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31928" w:rsidRPr="001D00F4" w:rsidRDefault="00A31928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31928" w:rsidRPr="001D00F4" w:rsidRDefault="00A319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31928" w:rsidRPr="00043EB1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Laporan Akhir Project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3192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A31928" w:rsidRPr="001D00F4" w:rsidRDefault="00A319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</w:t>
            </w:r>
          </w:p>
        </w:tc>
        <w:tc>
          <w:tcPr>
            <w:tcW w:w="1744" w:type="dxa"/>
            <w:shd w:val="clear" w:color="auto" w:fill="auto"/>
          </w:tcPr>
          <w:p w:rsidR="00A31928" w:rsidRPr="001D00F4" w:rsidRDefault="00A31928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31928" w:rsidRPr="001D00F4" w:rsidRDefault="00A3192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31928" w:rsidRPr="001D00F4" w:rsidRDefault="00A319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31928" w:rsidRPr="001D00F4" w:rsidRDefault="00A31928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31928" w:rsidRPr="001D00F4" w:rsidRDefault="00A31928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31928" w:rsidRPr="001D00F4" w:rsidRDefault="00A31928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31928" w:rsidRPr="001D00F4" w:rsidRDefault="00A31928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31928" w:rsidRPr="001D00F4" w:rsidRDefault="00A319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31928" w:rsidRPr="001D00F4" w:rsidRDefault="00A3192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31928" w:rsidRPr="001D00F4" w:rsidRDefault="00A31928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31928" w:rsidRPr="001D00F4" w:rsidRDefault="00A31928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31928" w:rsidRPr="001D00F4" w:rsidRDefault="00A31928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31928" w:rsidRPr="001D00F4" w:rsidRDefault="00A31928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31928" w:rsidRPr="001D00F4" w:rsidRDefault="00A3192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31928" w:rsidRPr="001D00F4" w:rsidRDefault="00A3192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31928" w:rsidRPr="001D00F4" w:rsidRDefault="00A3192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31928" w:rsidRPr="001D00F4" w:rsidRDefault="00A319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31928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A31928" w:rsidRPr="001D00F4" w:rsidRDefault="00A3192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1928" w:rsidRPr="001D00F4" w:rsidRDefault="00A3192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31928" w:rsidRPr="001D00F4" w:rsidRDefault="00A3192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1928" w:rsidTr="008F2F2C">
        <w:tc>
          <w:tcPr>
            <w:tcW w:w="734" w:type="dxa"/>
            <w:shd w:val="clear" w:color="auto" w:fill="E7E6E6"/>
          </w:tcPr>
          <w:p w:rsidR="00A31928" w:rsidRDefault="00A31928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A31928" w:rsidRDefault="00A31928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A31928" w:rsidRDefault="00A3192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31928" w:rsidRDefault="00A31928" w:rsidP="00A31928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Pr="00A31928" w:rsidRDefault="004F687D" w:rsidP="00A31928"/>
    <w:sectPr w:rsidR="004F687D" w:rsidRPr="00A31928" w:rsidSect="00636F16">
      <w:foot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293" w:rsidRDefault="00146293" w:rsidP="00E65A2C">
      <w:pPr>
        <w:spacing w:after="0" w:line="240" w:lineRule="auto"/>
      </w:pPr>
      <w:r>
        <w:separator/>
      </w:r>
    </w:p>
  </w:endnote>
  <w:endnote w:type="continuationSeparator" w:id="0">
    <w:p w:rsidR="00146293" w:rsidRDefault="00146293" w:rsidP="00E6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92534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80F" w:rsidRDefault="0053480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53480F" w:rsidRDefault="0053480F" w:rsidP="00EE72C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293" w:rsidRDefault="00146293" w:rsidP="00E65A2C">
      <w:pPr>
        <w:spacing w:after="0" w:line="240" w:lineRule="auto"/>
      </w:pPr>
      <w:r>
        <w:separator/>
      </w:r>
    </w:p>
  </w:footnote>
  <w:footnote w:type="continuationSeparator" w:id="0">
    <w:p w:rsidR="00146293" w:rsidRDefault="00146293" w:rsidP="00E6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006F62"/>
    <w:rsid w:val="00061A19"/>
    <w:rsid w:val="000E0F3E"/>
    <w:rsid w:val="00146293"/>
    <w:rsid w:val="002D1EA8"/>
    <w:rsid w:val="003724D9"/>
    <w:rsid w:val="004622CE"/>
    <w:rsid w:val="004F687D"/>
    <w:rsid w:val="005114A3"/>
    <w:rsid w:val="00530583"/>
    <w:rsid w:val="0053480F"/>
    <w:rsid w:val="00636F16"/>
    <w:rsid w:val="00705F6F"/>
    <w:rsid w:val="007857D1"/>
    <w:rsid w:val="007F3229"/>
    <w:rsid w:val="007F6A25"/>
    <w:rsid w:val="00906478"/>
    <w:rsid w:val="00943478"/>
    <w:rsid w:val="00A31928"/>
    <w:rsid w:val="00A35A16"/>
    <w:rsid w:val="00AD65A4"/>
    <w:rsid w:val="00AF374E"/>
    <w:rsid w:val="00BB1C31"/>
    <w:rsid w:val="00C441B5"/>
    <w:rsid w:val="00CC0F0D"/>
    <w:rsid w:val="00D55599"/>
    <w:rsid w:val="00D60719"/>
    <w:rsid w:val="00E65A2C"/>
    <w:rsid w:val="00ED2F6D"/>
    <w:rsid w:val="00F01C05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2022-12-13T00:58:00Z</dcterms:created>
  <dcterms:modified xsi:type="dcterms:W3CDTF">2022-12-13T00:58:00Z</dcterms:modified>
</cp:coreProperties>
</file>